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4" w:lineRule="atLeast"/>
        <w:jc w:val="center"/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  <w:shd w:val="clear" w:fill="FFFFFF"/>
        </w:rPr>
        <w:t>局长信箱工作月报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94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shd w:val="clear" w:fill="FFFFFF"/>
          <w:lang w:val="en-US" w:eastAsia="zh-CN" w:bidi="ar"/>
        </w:rPr>
        <w:t>（十月）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left="0" w:right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受理情况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月份，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局长信箱平台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共受理市民各类诉求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728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日均受理量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件，办结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728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件，办结率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%；环比上月，受理量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增加348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件,增幅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94.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05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left="0" w:leftChars="0"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color w:val="auto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办理情况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局长信箱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直接办理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649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件，占受理总件数的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89.14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%；转派承办单位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件，占受理总件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10.85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%。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逾期办理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left="0" w:leftChars="0" w:right="0" w:rightChars="0"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热点问题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月份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  <w:t>信件内容主要涉及：网络诈骗、交通安全、道路交通设施、社会治安、举报投诉、公安业务办理咨询、政策咨询、意见建议、其它求助类等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shd w:val="clear" w:fill="FFFFFF"/>
          <w:lang w:val="en-US" w:eastAsia="zh-CN" w:bidi="ar"/>
        </w:rPr>
        <w:t>新国标的电动自行车上牌照问题。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rightChars="0" w:firstLine="60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shd w:val="clear" w:fill="FFFFFF"/>
          <w:lang w:val="en-US" w:eastAsia="zh-CN" w:bidi="ar"/>
        </w:rPr>
        <w:t>信件内容：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我最近在网上购买了一辆符合新国标要求的电动自行车，属于非机动车，但不知道到哪里去上牌照，问了很多在路上执勤的交警，他们也不清楚。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办理情况</w:t>
      </w:r>
      <w:r>
        <w:rPr>
          <w:rFonts w:hint="eastAsia" w:ascii="仿宋" w:hAnsi="仿宋" w:eastAsia="仿宋" w:cs="仿宋"/>
          <w:b/>
          <w:color w:val="auto"/>
          <w:kern w:val="0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  <w:t>依据郑州市电动自行车防盗备案登记相关规定，只对符合新国标《电动自行车安全技术规范》（GB17761-2018）的电动自行车登记上牌，超标车辆是不能登记上牌的。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   电动自行车车牌防盗安装工作是市政府开展的2019年民生工程，已经于2019年年底结束，目前防盗车牌安装工作属于企业的商业行为（收费项目），需要安装的话可以到就近的安装点上牌。市委、市政府将“继续开展电动自行车免费登记上牌工作”列为2020年民生实事，由政府出资免费为新增符合国标的电动自行车免费登记上牌，此项工作正在履行相应审批程序，具体开始免费登记上牌时间确定以后会在电视报纸等媒体公告。如果着急上牌，也可以自费上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"/>
        </w:rPr>
        <w:t>四、典型案例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shd w:val="clear" w:fill="FFFFFF"/>
          <w:lang w:val="en-US" w:eastAsia="zh-CN" w:bidi="ar"/>
        </w:rPr>
        <w:t>多人反映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鞋帮APP刷单被骗案件</w:t>
      </w:r>
      <w:r>
        <w:rPr>
          <w:rFonts w:hint="eastAsia" w:ascii="楷体" w:hAnsi="楷体" w:eastAsia="楷体" w:cs="楷体"/>
          <w:color w:val="auto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信件内容（节选）：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我家人在鞋帮APP刷单，被骗20多万，据她说，还有几十万人上当受骗。也有人报警给郑州警方，但未立案。后面还会有更多的人上当受骗，希望警方快速将其制止！ 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rightChars="0" w:firstLine="643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办理情况：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我单位接到“鞋帮APP”诈骗案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，目前该案件涉及全国，受害人高达上千人，我局接到该案件后高度重视，已于2020年9月24日立案侦查，现正在积极落实受害人，固定相关证据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Chars="0" w:right="-359" w:rightChars="-171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五、民意预警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shd w:val="clear" w:fill="FFFFFF"/>
          <w:lang w:val="en-US" w:eastAsia="zh-CN" w:bidi="ar"/>
        </w:rPr>
        <w:t>群众10月份集中投诉郑州市公安局正和专案组，不作为，不追赃。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left="0" w:right="0" w:firstLine="643" w:firstLineChars="2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信件内容（节选）</w:t>
      </w:r>
      <w:r>
        <w:rPr>
          <w:rFonts w:hint="eastAsia" w:ascii="宋体" w:hAnsi="宋体" w:eastAsia="宋体" w:cs="宋体"/>
          <w:b/>
          <w:color w:val="auto"/>
          <w:kern w:val="0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郑州市公安局正和专案组，不作为，不追赃，涉嫌恶意解封涉案资产，给他人拍卖涉案资产创造条件。为有权势的人员举证，涉嫌帮着他人掠夺涉案资产，广大受害群众强烈请求市公安局领导，对此恶劣行为展开彻查，还受害百姓一个公道,避免再次造成广大受害群众进京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上访。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4" w:lineRule="atLeast"/>
        <w:ind w:left="0" w:right="0" w:firstLine="643" w:firstLineChars="20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办理情况：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shd w:val="clear" w:fill="FFFFFF"/>
          <w:lang w:val="en-US" w:eastAsia="zh-CN" w:bidi="ar"/>
        </w:rPr>
        <w:t>郑州市公安局经侦支队已于10月30日向处非办提请由公检法三家办案机关查封土地问题进行专案研判，研判结果由郑州市公安局打击非法指挥部专案组公布。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优秀案例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办理居住证问题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信件内容：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陈先生反映：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我于2018年办理了居住证，居住证编号：4101180900372049 办理居住证时用营业执照证件办理，2020年5月份因配合政府拆迁，现经营地址和居住变动，搬迁到南曹乡豫一路63号，这个街道建设大概有近20年，街道两边房屋建设一般都是4到6层，底层是门面房，街道两边房东都没有房产证土地证，我想问下这情况居住证怎么审？我的暂住证于今年9月18号到期，审证时南曹警务室说我不能用营业执照办理了，必须是大公司才能用营业执照办理，我现在的住处没有房产证，我想问下领导，我这个居住证应该怎么审，能不能用个体户营业执照办理？个体户的宿舍居住证明行不行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fill="FFFFFF"/>
          <w:lang w:val="en-US" w:eastAsia="zh-CN" w:bidi="ar"/>
        </w:rPr>
        <w:t>办理情况：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了解情况后社区民警及时与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陈先生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房东联系，向房东说明情况后，房东表示愿意配合给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陈先生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提供房屋信息。2020年10月26日下午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陈先生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暂住证已续签。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5FE46"/>
    <w:multiLevelType w:val="singleLevel"/>
    <w:tmpl w:val="97C5FE4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BC96FF"/>
    <w:multiLevelType w:val="singleLevel"/>
    <w:tmpl w:val="47BC96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56A28"/>
    <w:rsid w:val="2F403629"/>
    <w:rsid w:val="40CE39EF"/>
    <w:rsid w:val="618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widowControl w:val="0"/>
      <w:adjustRightInd/>
      <w:snapToGrid/>
      <w:spacing w:after="0" w:line="0" w:lineRule="atLeast"/>
      <w:ind w:left="-125"/>
    </w:pPr>
    <w:rPr>
      <w:rFonts w:ascii="Times New Roman" w:hAnsi="Times New Roman" w:eastAsia="仿宋_GB2312"/>
      <w:kern w:val="2"/>
      <w:sz w:val="28"/>
      <w:szCs w:val="20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box-title-name"/>
    <w:basedOn w:val="6"/>
    <w:qFormat/>
    <w:uiPriority w:val="0"/>
    <w:rPr>
      <w:rFonts w:ascii="微软雅黑" w:hAnsi="微软雅黑" w:eastAsia="微软雅黑" w:cs="微软雅黑"/>
      <w:color w:val="000000"/>
    </w:rPr>
  </w:style>
  <w:style w:type="character" w:customStyle="1" w:styleId="10">
    <w:name w:val="focus3"/>
    <w:basedOn w:val="6"/>
    <w:uiPriority w:val="0"/>
    <w:rPr>
      <w:shd w:val="clear" w:fill="E8E8E8"/>
    </w:rPr>
  </w:style>
  <w:style w:type="character" w:customStyle="1" w:styleId="11">
    <w:name w:val="error6"/>
    <w:basedOn w:val="6"/>
    <w:qFormat/>
    <w:uiPriority w:val="0"/>
    <w:rPr>
      <w:color w:val="55B1E4"/>
      <w:sz w:val="18"/>
      <w:szCs w:val="18"/>
    </w:rPr>
  </w:style>
  <w:style w:type="character" w:customStyle="1" w:styleId="12">
    <w:name w:val="folder"/>
    <w:basedOn w:val="6"/>
    <w:qFormat/>
    <w:uiPriority w:val="0"/>
  </w:style>
  <w:style w:type="character" w:customStyle="1" w:styleId="13">
    <w:name w:val="folder1"/>
    <w:basedOn w:val="6"/>
    <w:qFormat/>
    <w:uiPriority w:val="0"/>
  </w:style>
  <w:style w:type="character" w:customStyle="1" w:styleId="14">
    <w:name w:val="fi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2020-11-10T08:48:00Z</dcterms:created>
  <dc:creator>Administrator.USER-20190907MH</dc:creator>
  <cp:lastModifiedBy>M</cp:lastModifiedBy>
  <dcterms:modified xsi:type="dcterms:W3CDTF">2020-11-11T09:18:08Z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